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rPr>
          <w:sz w:val="24"/>
          <w:szCs w:val="24"/>
        </w:rPr>
      </w:pPr>
      <w:r>
        <w:rPr>
          <w:rFonts w:hint="eastAsia" w:ascii="方正小标宋简体" w:hAnsi="方正小标宋简体" w:eastAsia="方正小标宋简体" w:cs="方正小标宋简体"/>
          <w:color w:val="000000"/>
          <w:kern w:val="0"/>
          <w:sz w:val="32"/>
          <w:szCs w:val="32"/>
          <w:lang w:val="en-US" w:eastAsia="zh-CN"/>
        </w:rPr>
        <w:t>住宅室内设计（实践）考试大纲</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一、课程性质</w:t>
      </w:r>
    </w:p>
    <w:p>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color w:val="000000"/>
          <w:kern w:val="0"/>
          <w:sz w:val="28"/>
          <w:szCs w:val="28"/>
          <w:lang w:val="en-US" w:eastAsia="zh-CN"/>
        </w:rPr>
        <w:t>《住宅室内设计》是根据建筑物的使用性质、所处环境和相应标准，运用物质技术手段和建筑美学原理，创造功能合理、舒适优美、满足人们物质和精神生活的室内空间。由于人们长时间半生活活动于室内，因此室内设计，或称室内环境设计，对于室内设计原理相对地是环境设计系列中和人们关系最为密切的环节。室内设计的总体，包括风格，从宏观来看，往往能从一个侧面反映相应时期物质和精神生活的特征。</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课程目的</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知识目标：</w:t>
      </w:r>
    </w:p>
    <w:p>
      <w:pPr>
        <w:keepNext w:val="0"/>
        <w:keepLines w:val="0"/>
        <w:pageBreakBefore w:val="0"/>
        <w:numPr>
          <w:ilvl w:val="0"/>
          <w:numId w:val="1"/>
        </w:numPr>
        <w:kinsoku/>
        <w:wordWrap/>
        <w:overflowPunct/>
        <w:topLinePunct w:val="0"/>
        <w:autoSpaceDE/>
        <w:autoSpaceDN/>
        <w:bidi w:val="0"/>
        <w:adjustRightInd/>
        <w:snapToGrid/>
        <w:spacing w:line="430" w:lineRule="exact"/>
        <w:ind w:leftChars="175"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课程性质:建筑装饰专业必修的专业核心课程。</w:t>
      </w:r>
    </w:p>
    <w:p>
      <w:pPr>
        <w:keepNext w:val="0"/>
        <w:keepLines w:val="0"/>
        <w:pageBreakBefore w:val="0"/>
        <w:numPr>
          <w:ilvl w:val="0"/>
          <w:numId w:val="1"/>
        </w:numPr>
        <w:kinsoku/>
        <w:wordWrap/>
        <w:overflowPunct/>
        <w:topLinePunct w:val="0"/>
        <w:autoSpaceDE/>
        <w:autoSpaceDN/>
        <w:bidi w:val="0"/>
        <w:adjustRightInd/>
        <w:snapToGrid/>
        <w:spacing w:line="430" w:lineRule="exact"/>
        <w:ind w:leftChars="175" w:firstLine="560" w:firstLineChars="2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lang w:val="en-US" w:eastAsia="zh-CN"/>
        </w:rPr>
        <w:t>课程定位与课程任务:随着社会的历代的室内设计，总是具有的印记，犹如一部无字的史书。这里由于室内设计从设计构思、施工工艺、装饰材料到内部设施，必须和社会当时的物质生产水平、社会文化和精神生活状况联系在一起；在室内空间组织、平面布局和装饰处理等方面，从总体说来，也还和当时的思想、美学观点、社会、民俗民风等密切相关。从微观的、个别的作品来看，室内设计水平的高低、质量的优劣又都与设计者的专业素质和文化艺术素养等联系在一起。</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能力目标：</w:t>
      </w:r>
    </w:p>
    <w:p>
      <w:pPr>
        <w:keepNext w:val="0"/>
        <w:keepLines w:val="0"/>
        <w:pageBreakBefore w:val="0"/>
        <w:kinsoku/>
        <w:wordWrap/>
        <w:overflowPunct/>
        <w:topLinePunct w:val="0"/>
        <w:autoSpaceDE/>
        <w:autoSpaceDN/>
        <w:bidi w:val="0"/>
        <w:adjustRightInd/>
        <w:snapToGrid/>
        <w:spacing w:line="430" w:lineRule="exact"/>
        <w:ind w:firstLine="840" w:firstLineChars="300"/>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1、</w:t>
      </w:r>
      <w:r>
        <w:rPr>
          <w:rFonts w:hint="eastAsia" w:ascii="仿宋_GB2312" w:hAnsi="仿宋_GB2312" w:eastAsia="仿宋_GB2312" w:cs="仿宋_GB2312"/>
          <w:color w:val="000000"/>
          <w:kern w:val="0"/>
          <w:sz w:val="28"/>
          <w:szCs w:val="28"/>
          <w:lang w:val="en-US" w:eastAsia="zh-CN"/>
        </w:rPr>
        <w:t>具有基本的理论指导设计实践能力，具有对室内设计诸要素的设计把握能力，具有对室内设计方案整体控制的能力。</w:t>
      </w:r>
    </w:p>
    <w:p>
      <w:pPr>
        <w:keepNext w:val="0"/>
        <w:keepLines w:val="0"/>
        <w:pageBreakBefore w:val="0"/>
        <w:numPr>
          <w:ilvl w:val="0"/>
          <w:numId w:val="0"/>
        </w:numPr>
        <w:kinsoku/>
        <w:wordWrap/>
        <w:overflowPunct/>
        <w:topLinePunct w:val="0"/>
        <w:autoSpaceDE/>
        <w:autoSpaceDN/>
        <w:bidi w:val="0"/>
        <w:adjustRightInd/>
        <w:snapToGrid/>
        <w:spacing w:line="430" w:lineRule="exact"/>
        <w:ind w:leftChars="0"/>
        <w:textAlignment w:val="auto"/>
        <w:rPr>
          <w:rFonts w:hint="eastAsia" w:ascii="仿宋_GB2312" w:hAnsi="仿宋_GB2312" w:eastAsia="仿宋_GB2312" w:cs="仿宋_GB2312"/>
          <w:color w:val="000000"/>
          <w:kern w:val="0"/>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素质目标：1、</w:t>
      </w:r>
      <w:r>
        <w:rPr>
          <w:rFonts w:hint="eastAsia" w:ascii="仿宋_GB2312" w:hAnsi="仿宋_GB2312" w:eastAsia="仿宋_GB2312" w:cs="仿宋_GB2312"/>
          <w:color w:val="000000"/>
          <w:kern w:val="0"/>
          <w:sz w:val="28"/>
          <w:szCs w:val="28"/>
          <w:lang w:val="en-US" w:eastAsia="zh-CN"/>
        </w:rPr>
        <w:t>住宅室内设计学习逐步形成自主学习的能力</w:t>
      </w:r>
      <w:r>
        <w:rPr>
          <w:rFonts w:hint="eastAsia" w:ascii="仿宋_GB2312" w:hAnsi="仿宋_GB2312" w:eastAsia="仿宋_GB2312" w:cs="仿宋_GB2312"/>
          <w:color w:val="000000"/>
          <w:kern w:val="0"/>
          <w:sz w:val="28"/>
          <w:szCs w:val="28"/>
        </w:rPr>
        <w:t>。</w:t>
      </w:r>
    </w:p>
    <w:p>
      <w:pPr>
        <w:keepNext w:val="0"/>
        <w:keepLines w:val="0"/>
        <w:pageBreakBefore w:val="0"/>
        <w:numPr>
          <w:ilvl w:val="0"/>
          <w:numId w:val="2"/>
        </w:numPr>
        <w:kinsoku/>
        <w:wordWrap/>
        <w:overflowPunct/>
        <w:topLinePunct w:val="0"/>
        <w:autoSpaceDE/>
        <w:autoSpaceDN/>
        <w:bidi w:val="0"/>
        <w:adjustRightInd/>
        <w:snapToGrid/>
        <w:spacing w:line="430" w:lineRule="exact"/>
        <w:ind w:left="1320" w:leftChars="0" w:firstLine="0" w:firstLineChars="0"/>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了解中国古建筑特点和国外建筑特点</w:t>
      </w:r>
    </w:p>
    <w:p>
      <w:pPr>
        <w:keepNext w:val="0"/>
        <w:keepLines w:val="0"/>
        <w:pageBreakBefore w:val="0"/>
        <w:numPr>
          <w:ilvl w:val="0"/>
          <w:numId w:val="2"/>
        </w:numPr>
        <w:kinsoku/>
        <w:wordWrap/>
        <w:overflowPunct/>
        <w:topLinePunct w:val="0"/>
        <w:autoSpaceDE/>
        <w:autoSpaceDN/>
        <w:bidi w:val="0"/>
        <w:adjustRightInd/>
        <w:snapToGrid/>
        <w:spacing w:line="430" w:lineRule="exact"/>
        <w:ind w:left="1320" w:leftChars="0" w:firstLine="0" w:firstLineChars="0"/>
        <w:textAlignment w:val="auto"/>
        <w:rPr>
          <w:rFonts w:hint="eastAsia" w:ascii="仿宋_GB2312" w:hAnsi="仿宋_GB2312" w:eastAsia="仿宋_GB2312" w:cs="仿宋_GB2312"/>
          <w:color w:val="000000"/>
          <w:kern w:val="0"/>
          <w:sz w:val="28"/>
          <w:szCs w:val="28"/>
          <w:lang w:val="en-US" w:eastAsia="zh-CN"/>
        </w:rPr>
      </w:pPr>
      <w:r>
        <w:rPr>
          <w:rFonts w:hint="eastAsia" w:ascii="仿宋_GB2312" w:hAnsi="仿宋_GB2312" w:eastAsia="仿宋_GB2312" w:cs="仿宋_GB2312"/>
          <w:color w:val="000000"/>
          <w:kern w:val="0"/>
          <w:sz w:val="28"/>
          <w:szCs w:val="28"/>
          <w:lang w:val="en-US" w:eastAsia="zh-CN"/>
        </w:rPr>
        <w:t>了解东方和西方古典室内风格特点</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p>
    <w:p>
      <w:pPr>
        <w:keepNext w:val="0"/>
        <w:keepLines w:val="0"/>
        <w:pageBreakBefore w:val="0"/>
        <w:numPr>
          <w:ilvl w:val="0"/>
          <w:numId w:val="3"/>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考试内容及要求</w:t>
      </w:r>
    </w:p>
    <w:tbl>
      <w:tblPr>
        <w:tblStyle w:val="5"/>
        <w:tblW w:w="7466" w:type="dxa"/>
        <w:tblInd w:w="55" w:type="dxa"/>
        <w:tblLayout w:type="fixed"/>
        <w:tblCellMar>
          <w:top w:w="55" w:type="dxa"/>
          <w:left w:w="55" w:type="dxa"/>
          <w:bottom w:w="55" w:type="dxa"/>
          <w:right w:w="55" w:type="dxa"/>
        </w:tblCellMar>
      </w:tblPr>
      <w:tblGrid>
        <w:gridCol w:w="1413"/>
        <w:gridCol w:w="1668"/>
        <w:gridCol w:w="2040"/>
        <w:gridCol w:w="2344"/>
      </w:tblGrid>
      <w:tr>
        <w:tblPrEx>
          <w:tblCellMar>
            <w:top w:w="55" w:type="dxa"/>
            <w:left w:w="55" w:type="dxa"/>
            <w:bottom w:w="55" w:type="dxa"/>
            <w:right w:w="55" w:type="dxa"/>
          </w:tblCellMar>
        </w:tblPrEx>
        <w:tc>
          <w:tcPr>
            <w:tcW w:w="7465" w:type="dxa"/>
            <w:gridSpan w:val="4"/>
            <w:tcBorders>
              <w:top w:val="single" w:color="000000" w:sz="2" w:space="0"/>
              <w:left w:val="single" w:color="000000" w:sz="2" w:space="0"/>
              <w:bottom w:val="single" w:color="000000" w:sz="2" w:space="0"/>
              <w:right w:val="single" w:color="000000" w:sz="2" w:space="0"/>
            </w:tcBorders>
          </w:tcPr>
          <w:p>
            <w:pPr>
              <w:pStyle w:val="10"/>
              <w:widowControl w:val="0"/>
              <w:jc w:val="center"/>
              <w:rPr>
                <w:rFonts w:ascii="宋体" w:hAnsi="宋体" w:eastAsia="宋体"/>
                <w:b w:val="0"/>
                <w:bCs w:val="0"/>
                <w:color w:val="FF0000"/>
                <w:sz w:val="32"/>
                <w:szCs w:val="32"/>
              </w:rPr>
            </w:pPr>
            <w:r>
              <w:rPr>
                <w:rFonts w:ascii="宋体" w:hAnsi="宋体" w:eastAsia="宋体"/>
                <w:b w:val="0"/>
                <w:bCs w:val="0"/>
                <w:color w:val="FF0000"/>
                <w:sz w:val="32"/>
                <w:szCs w:val="32"/>
              </w:rPr>
              <w:t>考查内容及成绩评定细则</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考查班级</w:t>
            </w:r>
          </w:p>
        </w:tc>
        <w:tc>
          <w:tcPr>
            <w:tcW w:w="1668" w:type="dxa"/>
            <w:tcBorders>
              <w:left w:val="single" w:color="000000" w:sz="2" w:space="0"/>
              <w:bottom w:val="single" w:color="000000" w:sz="2" w:space="0"/>
            </w:tcBorders>
          </w:tcPr>
          <w:p>
            <w:pPr>
              <w:pStyle w:val="10"/>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考查方式</w:t>
            </w:r>
          </w:p>
        </w:tc>
        <w:tc>
          <w:tcPr>
            <w:tcW w:w="2344" w:type="dxa"/>
            <w:tcBorders>
              <w:left w:val="single" w:color="000000" w:sz="2" w:space="0"/>
              <w:bottom w:val="single" w:color="000000" w:sz="2" w:space="0"/>
              <w:right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实践</w:t>
            </w: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考查人数</w:t>
            </w:r>
          </w:p>
        </w:tc>
        <w:tc>
          <w:tcPr>
            <w:tcW w:w="1668" w:type="dxa"/>
            <w:tcBorders>
              <w:left w:val="single" w:color="000000" w:sz="2" w:space="0"/>
              <w:bottom w:val="single" w:color="000000" w:sz="2" w:space="0"/>
            </w:tcBorders>
          </w:tcPr>
          <w:p>
            <w:pPr>
              <w:pStyle w:val="10"/>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考查时间</w:t>
            </w:r>
          </w:p>
        </w:tc>
        <w:tc>
          <w:tcPr>
            <w:tcW w:w="2344" w:type="dxa"/>
            <w:tcBorders>
              <w:left w:val="single" w:color="000000" w:sz="2" w:space="0"/>
              <w:bottom w:val="single" w:color="000000" w:sz="2" w:space="0"/>
              <w:right w:val="single" w:color="000000" w:sz="2" w:space="0"/>
            </w:tcBorders>
          </w:tcPr>
          <w:p>
            <w:pPr>
              <w:pStyle w:val="10"/>
              <w:widowControl w:val="0"/>
              <w:rPr>
                <w:rFonts w:ascii="宋体" w:hAnsi="宋体" w:eastAsia="宋体"/>
                <w:b w:val="0"/>
                <w:bCs w:val="0"/>
                <w:color w:val="FF0000"/>
              </w:rPr>
            </w:pPr>
          </w:p>
        </w:tc>
      </w:tr>
      <w:tr>
        <w:tblPrEx>
          <w:tblCellMar>
            <w:top w:w="55" w:type="dxa"/>
            <w:left w:w="55" w:type="dxa"/>
            <w:bottom w:w="55" w:type="dxa"/>
            <w:right w:w="55" w:type="dxa"/>
          </w:tblCellMar>
        </w:tblPrEx>
        <w:tc>
          <w:tcPr>
            <w:tcW w:w="1413" w:type="dxa"/>
            <w:tcBorders>
              <w:left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平时成绩占比</w:t>
            </w:r>
          </w:p>
        </w:tc>
        <w:tc>
          <w:tcPr>
            <w:tcW w:w="1668" w:type="dxa"/>
            <w:tcBorders>
              <w:left w:val="single" w:color="000000" w:sz="2" w:space="0"/>
            </w:tcBorders>
          </w:tcPr>
          <w:p>
            <w:pPr>
              <w:pStyle w:val="10"/>
              <w:widowControl w:val="0"/>
              <w:rPr>
                <w:rFonts w:ascii="宋体" w:hAnsi="宋体" w:eastAsia="宋体"/>
                <w:b w:val="0"/>
                <w:bCs w:val="0"/>
                <w:color w:val="FF0000"/>
              </w:rPr>
            </w:pPr>
          </w:p>
        </w:tc>
        <w:tc>
          <w:tcPr>
            <w:tcW w:w="2040" w:type="dxa"/>
            <w:tcBorders>
              <w:left w:val="single" w:color="000000" w:sz="2" w:space="0"/>
            </w:tcBorders>
          </w:tcPr>
          <w:p>
            <w:pPr>
              <w:pStyle w:val="10"/>
              <w:widowControl w:val="0"/>
              <w:rPr>
                <w:rFonts w:ascii="宋体" w:hAnsi="宋体" w:eastAsia="宋体"/>
                <w:b w:val="0"/>
                <w:bCs w:val="0"/>
                <w:color w:val="FF0000"/>
              </w:rPr>
            </w:pPr>
            <w:r>
              <w:rPr>
                <w:rFonts w:ascii="宋体" w:hAnsi="宋体" w:eastAsia="宋体"/>
                <w:b w:val="0"/>
                <w:bCs w:val="0"/>
                <w:color w:val="FF0000"/>
              </w:rPr>
              <w:t>评卷人</w:t>
            </w:r>
          </w:p>
        </w:tc>
        <w:tc>
          <w:tcPr>
            <w:tcW w:w="2344" w:type="dxa"/>
            <w:tcBorders>
              <w:left w:val="single" w:color="000000" w:sz="2" w:space="0"/>
              <w:right w:val="single" w:color="000000" w:sz="2" w:space="0"/>
            </w:tcBorders>
          </w:tcPr>
          <w:p>
            <w:pPr>
              <w:pStyle w:val="10"/>
              <w:widowControl w:val="0"/>
              <w:rPr>
                <w:rFonts w:ascii="宋体" w:hAnsi="宋体" w:eastAsia="宋体"/>
                <w:b w:val="0"/>
                <w:bCs w:val="0"/>
                <w:color w:val="FF0000"/>
              </w:rPr>
            </w:pPr>
          </w:p>
        </w:tc>
      </w:tr>
      <w:tr>
        <w:tblPrEx>
          <w:tblCellMar>
            <w:top w:w="55" w:type="dxa"/>
            <w:left w:w="55" w:type="dxa"/>
            <w:bottom w:w="55" w:type="dxa"/>
            <w:right w:w="55" w:type="dxa"/>
          </w:tblCellMar>
        </w:tblPrEx>
        <w:tc>
          <w:tcPr>
            <w:tcW w:w="1413" w:type="dxa"/>
            <w:tcBorders>
              <w:left w:val="single" w:color="000000" w:sz="2" w:space="0"/>
              <w:bottom w:val="single" w:color="000000" w:sz="2" w:space="0"/>
            </w:tcBorders>
          </w:tcPr>
          <w:p>
            <w:pPr>
              <w:pStyle w:val="10"/>
              <w:widowControl w:val="0"/>
              <w:rPr>
                <w:rFonts w:ascii="宋体" w:hAnsi="宋体" w:eastAsia="宋体"/>
                <w:b w:val="0"/>
                <w:bCs w:val="0"/>
                <w:color w:val="FF0000"/>
              </w:rPr>
            </w:pPr>
          </w:p>
        </w:tc>
        <w:tc>
          <w:tcPr>
            <w:tcW w:w="1668" w:type="dxa"/>
            <w:tcBorders>
              <w:left w:val="single" w:color="000000" w:sz="2" w:space="0"/>
              <w:bottom w:val="single" w:color="000000" w:sz="2" w:space="0"/>
            </w:tcBorders>
          </w:tcPr>
          <w:p>
            <w:pPr>
              <w:pStyle w:val="10"/>
              <w:widowControl w:val="0"/>
              <w:rPr>
                <w:rFonts w:ascii="宋体" w:hAnsi="宋体" w:eastAsia="宋体"/>
                <w:b w:val="0"/>
                <w:bCs w:val="0"/>
                <w:color w:val="FF0000"/>
              </w:rPr>
            </w:pPr>
          </w:p>
        </w:tc>
        <w:tc>
          <w:tcPr>
            <w:tcW w:w="2040" w:type="dxa"/>
            <w:tcBorders>
              <w:left w:val="single" w:color="000000" w:sz="2" w:space="0"/>
              <w:bottom w:val="single" w:color="000000" w:sz="2" w:space="0"/>
            </w:tcBorders>
          </w:tcPr>
          <w:p>
            <w:pPr>
              <w:pStyle w:val="10"/>
              <w:widowControl w:val="0"/>
              <w:rPr>
                <w:rFonts w:ascii="宋体" w:hAnsi="宋体" w:eastAsia="宋体"/>
                <w:b w:val="0"/>
                <w:bCs w:val="0"/>
                <w:color w:val="FF0000"/>
              </w:rPr>
            </w:pPr>
          </w:p>
        </w:tc>
        <w:tc>
          <w:tcPr>
            <w:tcW w:w="2344" w:type="dxa"/>
            <w:tcBorders>
              <w:left w:val="single" w:color="000000" w:sz="2" w:space="0"/>
              <w:bottom w:val="single" w:color="000000" w:sz="2" w:space="0"/>
              <w:right w:val="single" w:color="000000" w:sz="2" w:space="0"/>
            </w:tcBorders>
          </w:tcPr>
          <w:p>
            <w:pPr>
              <w:pStyle w:val="10"/>
              <w:widowControl w:val="0"/>
              <w:rPr>
                <w:rFonts w:ascii="宋体" w:hAnsi="宋体" w:eastAsia="宋体"/>
                <w:b w:val="0"/>
                <w:bCs w:val="0"/>
                <w:color w:val="FF0000"/>
              </w:rPr>
            </w:pPr>
          </w:p>
        </w:tc>
      </w:tr>
    </w:tbl>
    <w:p>
      <w:pPr>
        <w:pStyle w:val="11"/>
        <w:rPr>
          <w:rFonts w:ascii="宋体" w:hAnsi="宋体" w:eastAsia="宋体"/>
          <w:b w:val="0"/>
          <w:bCs w:val="0"/>
          <w:color w:val="FF0000"/>
        </w:rPr>
      </w:pPr>
      <w:r>
        <w:rPr>
          <w:rFonts w:ascii="宋体" w:hAnsi="宋体" w:eastAsia="宋体" w:cs="仿宋_GB2312"/>
          <w:b w:val="0"/>
          <w:bCs w:val="0"/>
          <w:color w:val="FF0000"/>
          <w:sz w:val="28"/>
          <w:szCs w:val="28"/>
        </w:rPr>
        <w:t>考查试题方式：</w:t>
      </w:r>
    </w:p>
    <w:p>
      <w:pPr>
        <w:pStyle w:val="11"/>
        <w:rPr>
          <w:rFonts w:ascii="宋体" w:hAnsi="宋体" w:eastAsia="宋体"/>
          <w:b w:val="0"/>
          <w:bCs w:val="0"/>
          <w:color w:val="FF0000"/>
        </w:rPr>
      </w:pPr>
      <w:r>
        <w:rPr>
          <w:rFonts w:ascii="宋体" w:hAnsi="宋体" w:eastAsia="宋体" w:cs="仿宋_GB2312"/>
          <w:b w:val="0"/>
          <w:bCs w:val="0"/>
          <w:color w:val="FF0000"/>
          <w:sz w:val="28"/>
          <w:szCs w:val="28"/>
        </w:rPr>
        <w:t>实践题部分：</w:t>
      </w:r>
    </w:p>
    <w:p>
      <w:pPr>
        <w:pStyle w:val="11"/>
        <w:rPr>
          <w:rFonts w:ascii="宋体" w:hAnsi="宋体" w:eastAsia="宋体"/>
          <w:b w:val="0"/>
          <w:bCs w:val="0"/>
          <w:color w:val="FF0000"/>
        </w:rPr>
      </w:pPr>
      <w:r>
        <w:rPr>
          <w:rFonts w:ascii="宋体" w:hAnsi="宋体" w:eastAsia="宋体" w:cs="仿宋_GB2312"/>
          <w:b w:val="0"/>
          <w:bCs w:val="0"/>
          <w:color w:val="FF0000"/>
          <w:sz w:val="28"/>
          <w:szCs w:val="28"/>
        </w:rPr>
        <w:t>制作题1道（</w:t>
      </w:r>
      <w:r>
        <w:rPr>
          <w:rFonts w:hint="eastAsia" w:ascii="宋体" w:hAnsi="宋体" w:eastAsia="宋体" w:cs="仿宋_GB2312"/>
          <w:b w:val="0"/>
          <w:bCs w:val="0"/>
          <w:color w:val="FF0000"/>
          <w:sz w:val="28"/>
          <w:szCs w:val="28"/>
          <w:lang w:val="en-US" w:eastAsia="zh-CN"/>
        </w:rPr>
        <w:t>100</w:t>
      </w:r>
      <w:r>
        <w:rPr>
          <w:rFonts w:ascii="宋体" w:hAnsi="宋体" w:eastAsia="宋体" w:cs="仿宋_GB2312"/>
          <w:b w:val="0"/>
          <w:bCs w:val="0"/>
          <w:color w:val="FF0000"/>
          <w:sz w:val="28"/>
          <w:szCs w:val="28"/>
        </w:rPr>
        <w:t>分）</w:t>
      </w:r>
    </w:p>
    <w:p>
      <w:pPr>
        <w:pStyle w:val="11"/>
        <w:rPr>
          <w:rFonts w:ascii="宋体" w:hAnsi="宋体" w:eastAsia="宋体" w:cs="仿宋_GB2312"/>
          <w:b w:val="0"/>
          <w:bCs w:val="0"/>
          <w:color w:val="FF0000"/>
          <w:sz w:val="28"/>
          <w:szCs w:val="28"/>
        </w:rPr>
      </w:pPr>
      <w:r>
        <w:rPr>
          <w:rFonts w:ascii="宋体" w:hAnsi="宋体" w:eastAsia="宋体" w:cs="仿宋_GB2312"/>
          <w:b w:val="0"/>
          <w:bCs w:val="0"/>
          <w:color w:val="FF0000"/>
          <w:sz w:val="28"/>
          <w:szCs w:val="28"/>
        </w:rPr>
        <w:t>制作题范例：</w:t>
      </w:r>
    </w:p>
    <w:p>
      <w:pPr>
        <w:pStyle w:val="11"/>
        <w:rPr>
          <w:rFonts w:hint="eastAsia" w:ascii="宋体" w:hAnsi="宋体" w:eastAsia="宋体" w:cs="仿宋_GB2312"/>
          <w:b w:val="0"/>
          <w:bCs w:val="0"/>
          <w:color w:val="FF0000"/>
          <w:sz w:val="28"/>
          <w:szCs w:val="28"/>
          <w:lang w:val="en-US" w:eastAsia="zh-CN"/>
        </w:rPr>
      </w:pPr>
      <w:r>
        <w:rPr>
          <w:rFonts w:hint="eastAsia" w:ascii="宋体" w:hAnsi="宋体" w:eastAsia="宋体" w:cs="仿宋_GB2312"/>
          <w:b w:val="0"/>
          <w:bCs w:val="0"/>
          <w:color w:val="FF0000"/>
          <w:sz w:val="28"/>
          <w:szCs w:val="28"/>
          <w:lang w:val="en-US" w:eastAsia="zh-CN"/>
        </w:rPr>
        <w:t>如：运用CAD软件按照提供的业主信息绘制平面布局图、三个主要背景墙立面图(要求：要按照业主提供的信息和业主对于风格的要求进行设计绘制）</w:t>
      </w:r>
    </w:p>
    <w:p>
      <w:pPr>
        <w:pStyle w:val="11"/>
        <w:rPr>
          <w:rFonts w:hint="eastAsia" w:ascii="宋体" w:hAnsi="宋体" w:eastAsia="宋体" w:cs="仿宋_GB2312"/>
          <w:b w:val="0"/>
          <w:bCs w:val="0"/>
          <w:color w:val="FF0000"/>
          <w:sz w:val="28"/>
          <w:szCs w:val="28"/>
          <w:lang w:val="en-US" w:eastAsia="zh-CN"/>
        </w:rPr>
      </w:pPr>
      <w:r>
        <w:rPr>
          <w:rFonts w:hint="eastAsia" w:ascii="宋体" w:hAnsi="宋体" w:eastAsia="宋体" w:cs="仿宋_GB2312"/>
          <w:b w:val="0"/>
          <w:bCs w:val="0"/>
          <w:color w:val="FF0000"/>
          <w:sz w:val="28"/>
          <w:szCs w:val="28"/>
          <w:lang w:val="en-US" w:eastAsia="zh-CN"/>
        </w:rPr>
        <w:t>步骤1、打开Word文档观看设计要求细则、</w:t>
      </w:r>
    </w:p>
    <w:p>
      <w:pPr>
        <w:pStyle w:val="11"/>
        <w:numPr>
          <w:ilvl w:val="0"/>
          <w:numId w:val="4"/>
        </w:numPr>
        <w:ind w:left="700" w:leftChars="0" w:firstLine="0" w:firstLineChars="0"/>
        <w:rPr>
          <w:rFonts w:hint="eastAsia" w:ascii="宋体" w:hAnsi="宋体" w:eastAsia="宋体" w:cs="仿宋_GB2312"/>
          <w:b w:val="0"/>
          <w:bCs w:val="0"/>
          <w:color w:val="FF0000"/>
          <w:sz w:val="28"/>
          <w:szCs w:val="28"/>
          <w:lang w:val="en-US" w:eastAsia="zh-CN"/>
        </w:rPr>
      </w:pPr>
      <w:r>
        <w:rPr>
          <w:rFonts w:hint="eastAsia" w:ascii="宋体" w:hAnsi="宋体" w:eastAsia="宋体" w:cs="仿宋_GB2312"/>
          <w:b w:val="0"/>
          <w:bCs w:val="0"/>
          <w:color w:val="FF0000"/>
          <w:sz w:val="28"/>
          <w:szCs w:val="28"/>
          <w:lang w:val="en-US" w:eastAsia="zh-CN"/>
        </w:rPr>
        <w:t>根据测量图绘制建筑墙体图</w:t>
      </w:r>
    </w:p>
    <w:p>
      <w:pPr>
        <w:pStyle w:val="11"/>
        <w:numPr>
          <w:ilvl w:val="0"/>
          <w:numId w:val="4"/>
        </w:numPr>
        <w:ind w:left="700" w:leftChars="0" w:firstLine="0" w:firstLineChars="0"/>
        <w:rPr>
          <w:rFonts w:hint="default" w:ascii="宋体" w:hAnsi="宋体" w:eastAsia="宋体" w:cs="仿宋_GB2312"/>
          <w:b w:val="0"/>
          <w:bCs w:val="0"/>
          <w:color w:val="FF0000"/>
          <w:sz w:val="28"/>
          <w:szCs w:val="28"/>
          <w:lang w:val="en-US" w:eastAsia="zh-CN"/>
        </w:rPr>
      </w:pPr>
      <w:r>
        <w:rPr>
          <w:rFonts w:hint="eastAsia" w:ascii="宋体" w:hAnsi="宋体" w:eastAsia="宋体" w:cs="仿宋_GB2312"/>
          <w:b w:val="0"/>
          <w:bCs w:val="0"/>
          <w:color w:val="FF0000"/>
          <w:sz w:val="28"/>
          <w:szCs w:val="28"/>
          <w:lang w:val="en-US" w:eastAsia="zh-CN"/>
        </w:rPr>
        <w:t>绘制平面布局图</w:t>
      </w:r>
    </w:p>
    <w:p>
      <w:pPr>
        <w:pStyle w:val="11"/>
        <w:numPr>
          <w:ilvl w:val="0"/>
          <w:numId w:val="4"/>
        </w:numPr>
        <w:ind w:left="700" w:leftChars="0" w:firstLine="0" w:firstLineChars="0"/>
        <w:rPr>
          <w:rFonts w:hint="default" w:ascii="宋体" w:hAnsi="宋体" w:eastAsia="宋体" w:cs="仿宋_GB2312"/>
          <w:b w:val="0"/>
          <w:bCs w:val="0"/>
          <w:color w:val="FF0000"/>
          <w:sz w:val="28"/>
          <w:szCs w:val="28"/>
          <w:lang w:val="en-US" w:eastAsia="zh-CN"/>
        </w:rPr>
      </w:pPr>
      <w:r>
        <w:rPr>
          <w:rFonts w:hint="eastAsia" w:ascii="宋体" w:hAnsi="宋体" w:eastAsia="宋体" w:cs="仿宋_GB2312"/>
          <w:b w:val="0"/>
          <w:bCs w:val="0"/>
          <w:color w:val="FF0000"/>
          <w:sz w:val="28"/>
          <w:szCs w:val="28"/>
          <w:lang w:val="en-US" w:eastAsia="zh-CN"/>
        </w:rPr>
        <w:t>绘制背景墙立面图</w:t>
      </w:r>
    </w:p>
    <w:p>
      <w:pPr>
        <w:pStyle w:val="11"/>
        <w:numPr>
          <w:ilvl w:val="0"/>
          <w:numId w:val="4"/>
        </w:numPr>
        <w:ind w:left="700" w:leftChars="0" w:firstLine="0" w:firstLineChars="0"/>
        <w:rPr>
          <w:rFonts w:hint="default" w:ascii="宋体" w:hAnsi="宋体" w:eastAsia="宋体" w:cs="仿宋_GB2312"/>
          <w:b w:val="0"/>
          <w:bCs w:val="0"/>
          <w:color w:val="FF0000"/>
          <w:sz w:val="28"/>
          <w:szCs w:val="28"/>
          <w:lang w:val="en-US" w:eastAsia="zh-CN"/>
        </w:rPr>
      </w:pPr>
      <w:r>
        <w:rPr>
          <w:rFonts w:hint="eastAsia" w:ascii="宋体" w:hAnsi="宋体" w:eastAsia="宋体" w:cs="仿宋_GB2312"/>
          <w:b w:val="0"/>
          <w:bCs w:val="0"/>
          <w:color w:val="FF0000"/>
          <w:sz w:val="28"/>
          <w:szCs w:val="28"/>
          <w:lang w:val="en-US" w:eastAsia="zh-CN"/>
        </w:rPr>
        <w:t>统一提交10版本CAD原件和JPEG图片</w:t>
      </w:r>
    </w:p>
    <w:p>
      <w:pPr>
        <w:pStyle w:val="11"/>
        <w:bidi w:val="0"/>
        <w:spacing w:line="430" w:lineRule="exact"/>
        <w:jc w:val="left"/>
        <w:rPr>
          <w:rFonts w:ascii="宋体" w:hAnsi="宋体" w:eastAsia="宋体" w:cs="仿宋_GB2312"/>
          <w:b/>
          <w:bCs/>
          <w:sz w:val="28"/>
          <w:szCs w:val="28"/>
        </w:rPr>
      </w:pPr>
    </w:p>
    <w:p>
      <w:pPr>
        <w:pStyle w:val="11"/>
        <w:rPr>
          <w:rFonts w:ascii="宋体" w:hAnsi="宋体" w:eastAsia="宋体"/>
          <w:b w:val="0"/>
          <w:bCs w:val="0"/>
          <w:color w:val="FF0000"/>
        </w:rPr>
      </w:pPr>
      <w:r>
        <w:rPr>
          <w:rFonts w:ascii="宋体" w:hAnsi="宋体" w:eastAsia="宋体" w:cs="仿宋_GB2312"/>
          <w:b w:val="0"/>
          <w:bCs w:val="0"/>
          <w:color w:val="FF0000"/>
          <w:sz w:val="28"/>
          <w:szCs w:val="28"/>
        </w:rPr>
        <w:t>知识点考查比例：</w:t>
      </w:r>
    </w:p>
    <w:p>
      <w:pPr>
        <w:pStyle w:val="11"/>
        <w:rPr>
          <w:rFonts w:ascii="宋体" w:hAnsi="宋体" w:eastAsia="宋体"/>
          <w:b w:val="0"/>
          <w:bCs w:val="0"/>
          <w:color w:val="FF0000"/>
        </w:rPr>
      </w:pPr>
      <w:r>
        <w:rPr>
          <w:rFonts w:ascii="宋体" w:hAnsi="宋体" w:eastAsia="宋体" w:cs="仿宋_GB2312"/>
          <w:b w:val="0"/>
          <w:bCs w:val="0"/>
          <w:color w:val="FF0000"/>
          <w:sz w:val="28"/>
          <w:szCs w:val="28"/>
        </w:rPr>
        <w:t>1.基础的理解程度（20%）</w:t>
      </w:r>
    </w:p>
    <w:p>
      <w:pPr>
        <w:pStyle w:val="11"/>
        <w:rPr>
          <w:rFonts w:ascii="宋体" w:hAnsi="宋体" w:eastAsia="宋体"/>
          <w:b w:val="0"/>
          <w:bCs w:val="0"/>
          <w:color w:val="FF0000"/>
        </w:rPr>
      </w:pPr>
      <w:r>
        <w:rPr>
          <w:rFonts w:ascii="宋体" w:hAnsi="宋体" w:eastAsia="宋体" w:cs="仿宋_GB2312"/>
          <w:b w:val="0"/>
          <w:bCs w:val="0"/>
          <w:color w:val="FF0000"/>
          <w:sz w:val="28"/>
          <w:szCs w:val="28"/>
        </w:rPr>
        <w:t>2</w:t>
      </w:r>
      <w:r>
        <w:rPr>
          <w:rFonts w:hint="eastAsia" w:ascii="宋体" w:hAnsi="宋体" w:eastAsia="宋体" w:cs="仿宋_GB2312"/>
          <w:b w:val="0"/>
          <w:bCs w:val="0"/>
          <w:color w:val="FF0000"/>
          <w:sz w:val="28"/>
          <w:szCs w:val="28"/>
          <w:lang w:eastAsia="zh-CN"/>
        </w:rPr>
        <w:t>制图美观程度</w:t>
      </w:r>
      <w:r>
        <w:rPr>
          <w:rFonts w:ascii="宋体" w:hAnsi="宋体" w:eastAsia="宋体" w:cs="仿宋_GB2312"/>
          <w:b w:val="0"/>
          <w:bCs w:val="0"/>
          <w:color w:val="FF0000"/>
          <w:sz w:val="28"/>
          <w:szCs w:val="28"/>
        </w:rPr>
        <w:t>（20%）</w:t>
      </w:r>
    </w:p>
    <w:p>
      <w:pPr>
        <w:pStyle w:val="11"/>
        <w:rPr>
          <w:rFonts w:ascii="宋体" w:hAnsi="宋体" w:eastAsia="宋体"/>
          <w:b w:val="0"/>
          <w:bCs w:val="0"/>
          <w:color w:val="FF0000"/>
        </w:rPr>
      </w:pPr>
      <w:r>
        <w:rPr>
          <w:rFonts w:ascii="宋体" w:hAnsi="宋体" w:eastAsia="宋体" w:cs="仿宋_GB2312"/>
          <w:b w:val="0"/>
          <w:bCs w:val="0"/>
          <w:color w:val="FF0000"/>
          <w:sz w:val="28"/>
          <w:szCs w:val="28"/>
        </w:rPr>
        <w:t>3.</w:t>
      </w:r>
      <w:r>
        <w:rPr>
          <w:rFonts w:hint="eastAsia" w:ascii="宋体" w:hAnsi="宋体" w:eastAsia="宋体" w:cs="仿宋_GB2312"/>
          <w:b w:val="0"/>
          <w:bCs w:val="0"/>
          <w:color w:val="FF0000"/>
          <w:sz w:val="28"/>
          <w:szCs w:val="28"/>
          <w:lang w:eastAsia="zh-CN"/>
        </w:rPr>
        <w:t>平面布置图设计准确性和创造性</w:t>
      </w:r>
      <w:r>
        <w:rPr>
          <w:rFonts w:ascii="宋体" w:hAnsi="宋体" w:eastAsia="宋体" w:cs="仿宋_GB2312"/>
          <w:b w:val="0"/>
          <w:bCs w:val="0"/>
          <w:color w:val="FF0000"/>
          <w:sz w:val="28"/>
          <w:szCs w:val="28"/>
        </w:rPr>
        <w:t>（40%）</w:t>
      </w:r>
    </w:p>
    <w:p>
      <w:pPr>
        <w:pStyle w:val="11"/>
        <w:rPr>
          <w:rFonts w:ascii="宋体" w:hAnsi="宋体" w:eastAsia="宋体"/>
          <w:b w:val="0"/>
          <w:bCs w:val="0"/>
          <w:color w:val="FF0000"/>
        </w:rPr>
      </w:pPr>
      <w:r>
        <w:rPr>
          <w:rFonts w:ascii="宋体" w:hAnsi="宋体" w:eastAsia="宋体" w:cs="仿宋_GB2312"/>
          <w:b w:val="0"/>
          <w:bCs w:val="0"/>
          <w:color w:val="FF0000"/>
          <w:sz w:val="28"/>
          <w:szCs w:val="28"/>
        </w:rPr>
        <w:t>4.</w:t>
      </w:r>
      <w:r>
        <w:rPr>
          <w:rFonts w:hint="eastAsia" w:ascii="宋体" w:hAnsi="宋体" w:eastAsia="宋体" w:cs="仿宋_GB2312"/>
          <w:b w:val="0"/>
          <w:bCs w:val="0"/>
          <w:color w:val="FF0000"/>
          <w:sz w:val="28"/>
          <w:szCs w:val="28"/>
          <w:lang w:eastAsia="zh-CN"/>
        </w:rPr>
        <w:t>背景墙立面图</w:t>
      </w:r>
      <w:bookmarkStart w:id="0" w:name="_GoBack"/>
      <w:bookmarkEnd w:id="0"/>
      <w:r>
        <w:rPr>
          <w:rFonts w:hint="eastAsia" w:ascii="宋体" w:hAnsi="宋体" w:eastAsia="宋体" w:cs="仿宋_GB2312"/>
          <w:b w:val="0"/>
          <w:bCs w:val="0"/>
          <w:color w:val="FF0000"/>
          <w:sz w:val="28"/>
          <w:szCs w:val="28"/>
          <w:lang w:eastAsia="zh-CN"/>
        </w:rPr>
        <w:t>设计准确性和创造性</w:t>
      </w:r>
      <w:r>
        <w:rPr>
          <w:rFonts w:ascii="宋体" w:hAnsi="宋体" w:eastAsia="宋体" w:cs="仿宋_GB2312"/>
          <w:b w:val="0"/>
          <w:bCs w:val="0"/>
          <w:color w:val="FF0000"/>
          <w:sz w:val="28"/>
          <w:szCs w:val="28"/>
        </w:rPr>
        <w:t>（20%）</w:t>
      </w:r>
    </w:p>
    <w:p>
      <w:pPr>
        <w:pStyle w:val="11"/>
        <w:bidi w:val="0"/>
        <w:spacing w:line="430" w:lineRule="exact"/>
        <w:jc w:val="left"/>
        <w:rPr>
          <w:rFonts w:ascii="宋体" w:hAnsi="宋体" w:eastAsia="宋体" w:cs="仿宋_GB2312"/>
          <w:b/>
          <w:bCs/>
          <w:sz w:val="28"/>
          <w:szCs w:val="28"/>
        </w:rPr>
      </w:pPr>
    </w:p>
    <w:p>
      <w:pPr>
        <w:pStyle w:val="11"/>
        <w:bidi w:val="0"/>
        <w:spacing w:line="430" w:lineRule="exact"/>
        <w:jc w:val="left"/>
        <w:rPr>
          <w:rFonts w:ascii="宋体" w:hAnsi="宋体" w:eastAsia="宋体" w:cs="仿宋_GB2312"/>
          <w:b/>
          <w:bCs/>
          <w:sz w:val="28"/>
          <w:szCs w:val="28"/>
        </w:rPr>
      </w:pPr>
    </w:p>
    <w:p>
      <w:pPr>
        <w:pStyle w:val="11"/>
        <w:bidi w:val="0"/>
        <w:spacing w:line="430" w:lineRule="exact"/>
        <w:jc w:val="left"/>
        <w:rPr>
          <w:rFonts w:ascii="宋体" w:hAnsi="宋体" w:eastAsia="宋体" w:cs="仿宋_GB2312"/>
          <w:b/>
          <w:bCs/>
          <w:sz w:val="28"/>
          <w:szCs w:val="28"/>
        </w:rPr>
      </w:pPr>
    </w:p>
    <w:p>
      <w:pPr>
        <w:pStyle w:val="11"/>
        <w:bidi w:val="0"/>
        <w:spacing w:line="430" w:lineRule="exact"/>
        <w:jc w:val="left"/>
        <w:rPr>
          <w:rFonts w:ascii="宋体" w:hAnsi="宋体" w:eastAsia="宋体" w:cs="仿宋_GB2312"/>
          <w:b/>
          <w:bCs/>
          <w:sz w:val="28"/>
          <w:szCs w:val="28"/>
        </w:rPr>
      </w:pPr>
    </w:p>
    <w:p>
      <w:pPr>
        <w:pStyle w:val="11"/>
        <w:bidi w:val="0"/>
        <w:spacing w:line="430" w:lineRule="exact"/>
        <w:jc w:val="left"/>
        <w:rPr>
          <w:rFonts w:ascii="宋体" w:hAnsi="宋体" w:eastAsia="宋体" w:cs="仿宋_GB2312"/>
          <w:b/>
          <w:bCs/>
          <w:sz w:val="28"/>
          <w:szCs w:val="28"/>
        </w:rPr>
      </w:pPr>
    </w:p>
    <w:p>
      <w:pPr>
        <w:pStyle w:val="11"/>
        <w:bidi w:val="0"/>
        <w:spacing w:line="430" w:lineRule="exact"/>
        <w:jc w:val="left"/>
        <w:rPr>
          <w:rFonts w:ascii="宋体" w:hAnsi="宋体" w:eastAsia="宋体"/>
          <w:b/>
          <w:bCs/>
          <w:sz w:val="30"/>
          <w:szCs w:val="30"/>
        </w:rPr>
      </w:pPr>
      <w:r>
        <w:rPr>
          <w:rFonts w:ascii="宋体" w:hAnsi="宋体" w:eastAsia="宋体" w:cs="仿宋_GB2312"/>
          <w:b/>
          <w:bCs/>
          <w:sz w:val="28"/>
          <w:szCs w:val="28"/>
        </w:rPr>
        <w:t>三、考查知识点：</w:t>
      </w:r>
    </w:p>
    <w:p>
      <w:pPr>
        <w:keepNext w:val="0"/>
        <w:keepLines w:val="0"/>
        <w:pageBreakBefore w:val="0"/>
        <w:numPr>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bCs/>
          <w:sz w:val="28"/>
          <w:szCs w:val="28"/>
        </w:rPr>
      </w:pPr>
    </w:p>
    <w:p>
      <w:pPr>
        <w:keepNext w:val="0"/>
        <w:keepLines w:val="0"/>
        <w:pageBreakBefore w:val="0"/>
        <w:kinsoku/>
        <w:wordWrap/>
        <w:overflowPunct/>
        <w:topLinePunct w:val="0"/>
        <w:autoSpaceDE/>
        <w:autoSpaceDN/>
        <w:bidi w:val="0"/>
        <w:adjustRightInd/>
        <w:snapToGrid/>
        <w:spacing w:line="430" w:lineRule="exact"/>
        <w:jc w:val="center"/>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第一章</w:t>
      </w:r>
      <w:r>
        <w:rPr>
          <w:rFonts w:hint="eastAsia" w:ascii="仿宋_GB2312" w:hAnsi="仿宋_GB2312" w:eastAsia="仿宋_GB2312" w:cs="仿宋_GB2312"/>
          <w:b/>
          <w:sz w:val="28"/>
          <w:szCs w:val="28"/>
        </w:rPr>
        <w:t xml:space="preserve"> </w:t>
      </w:r>
      <w:r>
        <w:rPr>
          <w:rFonts w:hint="eastAsia" w:ascii="仿宋_GB2312" w:hAnsi="仿宋_GB2312" w:eastAsia="仿宋_GB2312" w:cs="仿宋_GB2312"/>
          <w:b/>
          <w:sz w:val="28"/>
          <w:szCs w:val="28"/>
          <w:lang w:val="en-US" w:eastAsia="zh-CN"/>
        </w:rPr>
        <w:t xml:space="preserve"> 室内设计概念、发展</w:t>
      </w:r>
      <w:r>
        <w:rPr>
          <w:rFonts w:hint="eastAsia" w:ascii="仿宋_GB2312" w:hAnsi="仿宋_GB2312" w:eastAsia="仿宋_GB2312" w:cs="仿宋_GB2312"/>
          <w:b/>
          <w:sz w:val="28"/>
          <w:szCs w:val="28"/>
        </w:rPr>
        <w:t xml:space="preserve"> </w:t>
      </w:r>
    </w:p>
    <w:p>
      <w:pPr>
        <w:keepNext w:val="0"/>
        <w:keepLines w:val="0"/>
        <w:pageBreakBefore w:val="0"/>
        <w:kinsoku/>
        <w:wordWrap/>
        <w:overflowPunct/>
        <w:topLinePunct w:val="0"/>
        <w:autoSpaceDE/>
        <w:autoSpaceDN/>
        <w:bidi w:val="0"/>
        <w:adjustRightInd/>
        <w:snapToGrid/>
        <w:spacing w:line="430" w:lineRule="exact"/>
        <w:ind w:firstLine="560" w:firstLineChars="2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kern w:val="2"/>
          <w:sz w:val="28"/>
          <w:szCs w:val="28"/>
          <w:lang w:val="en-US" w:eastAsia="zh-CN" w:bidi="ar-SA"/>
        </w:rPr>
        <w:t>室内设计的含义、室内设计与建筑装饰的现状和发展</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keepNext w:val="0"/>
        <w:keepLines w:val="0"/>
        <w:pageBreakBefore w:val="0"/>
        <w:widowControl w:val="0"/>
        <w:kinsoku/>
        <w:wordWrap/>
        <w:overflowPunct/>
        <w:topLinePunct w:val="0"/>
        <w:autoSpaceDE/>
        <w:autoSpaceDN/>
        <w:bidi w:val="0"/>
        <w:adjustRightInd/>
        <w:snapToGrid/>
        <w:spacing w:line="360" w:lineRule="auto"/>
        <w:ind w:firstLine="280" w:firstLineChars="100"/>
        <w:textAlignment w:val="auto"/>
        <w:rPr>
          <w:rFonts w:hint="eastAsia" w:ascii="仿宋_GB2312" w:hAnsi="仿宋_GB2312" w:eastAsia="仿宋_GB2312" w:cs="仿宋_GB2312"/>
          <w:kern w:val="2"/>
          <w:sz w:val="28"/>
          <w:szCs w:val="28"/>
          <w:lang w:val="en-US" w:eastAsia="zh-CN" w:bidi="ar-SA"/>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了解</w:t>
      </w:r>
      <w:r>
        <w:rPr>
          <w:rFonts w:hint="eastAsia" w:ascii="仿宋_GB2312" w:hAnsi="仿宋_GB2312" w:eastAsia="仿宋_GB2312" w:cs="仿宋_GB2312"/>
          <w:kern w:val="2"/>
          <w:sz w:val="28"/>
          <w:szCs w:val="28"/>
          <w:lang w:val="pt-BR" w:eastAsia="zh-CN" w:bidi="ar-SA"/>
        </w:rPr>
        <w:t>室内设计依据、要求、特点</w:t>
      </w:r>
    </w:p>
    <w:p>
      <w:pPr>
        <w:pStyle w:val="9"/>
        <w:keepNext w:val="0"/>
        <w:keepLines w:val="0"/>
        <w:pageBreakBefore w:val="0"/>
        <w:numPr>
          <w:ilvl w:val="0"/>
          <w:numId w:val="0"/>
        </w:numPr>
        <w:kinsoku/>
        <w:wordWrap/>
        <w:overflowPunct/>
        <w:topLinePunct w:val="0"/>
        <w:autoSpaceDE/>
        <w:autoSpaceDN/>
        <w:bidi w:val="0"/>
        <w:adjustRightInd/>
        <w:snapToGrid/>
        <w:spacing w:line="430" w:lineRule="exact"/>
        <w:ind w:left="420" w:leftChars="0" w:firstLine="560" w:firstLineChars="200"/>
        <w:textAlignment w:val="auto"/>
        <w:rPr>
          <w:rFonts w:hint="eastAsia" w:ascii="仿宋_GB2312" w:hAnsi="仿宋_GB2312" w:eastAsia="仿宋_GB2312" w:cs="仿宋_GB2312"/>
          <w:kern w:val="2"/>
          <w:sz w:val="28"/>
          <w:szCs w:val="28"/>
          <w:lang w:val="en-US" w:eastAsia="zh-CN" w:bidi="ar-SA"/>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pStyle w:val="9"/>
        <w:keepNext w:val="0"/>
        <w:keepLines w:val="0"/>
        <w:pageBreakBefore w:val="0"/>
        <w:numPr>
          <w:ilvl w:val="0"/>
          <w:numId w:val="5"/>
        </w:numPr>
        <w:kinsoku/>
        <w:wordWrap/>
        <w:overflowPunct/>
        <w:topLinePunct w:val="0"/>
        <w:autoSpaceDE/>
        <w:autoSpaceDN/>
        <w:bidi w:val="0"/>
        <w:adjustRightInd/>
        <w:snapToGrid/>
        <w:spacing w:line="43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掌握室内设计含义和室内设计的目的，具体的知识技能等目标，了解室内发展。</w:t>
      </w:r>
    </w:p>
    <w:p>
      <w:pPr>
        <w:pStyle w:val="9"/>
        <w:keepNext w:val="0"/>
        <w:keepLines w:val="0"/>
        <w:pageBreakBefore w:val="0"/>
        <w:numPr>
          <w:ilvl w:val="0"/>
          <w:numId w:val="5"/>
        </w:numPr>
        <w:kinsoku/>
        <w:wordWrap/>
        <w:overflowPunct/>
        <w:topLinePunct w:val="0"/>
        <w:autoSpaceDE/>
        <w:autoSpaceDN/>
        <w:bidi w:val="0"/>
        <w:adjustRightInd/>
        <w:snapToGrid/>
        <w:spacing w:line="43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对在设计过程中所涉及到的提取设计元素、完整制作设计方案及识图绘图有一个全面的认识。</w:t>
      </w:r>
    </w:p>
    <w:p>
      <w:pPr>
        <w:pStyle w:val="9"/>
        <w:keepNext w:val="0"/>
        <w:keepLines w:val="0"/>
        <w:pageBreakBefore w:val="0"/>
        <w:numPr>
          <w:ilvl w:val="0"/>
          <w:numId w:val="0"/>
        </w:numPr>
        <w:kinsoku/>
        <w:wordWrap/>
        <w:overflowPunct/>
        <w:topLinePunct w:val="0"/>
        <w:autoSpaceDE/>
        <w:autoSpaceDN/>
        <w:bidi w:val="0"/>
        <w:adjustRightInd/>
        <w:snapToGrid/>
        <w:spacing w:line="430" w:lineRule="exact"/>
        <w:ind w:leftChars="200"/>
        <w:textAlignment w:val="auto"/>
        <w:rPr>
          <w:rFonts w:hint="eastAsia" w:ascii="仿宋_GB2312" w:hAnsi="仿宋_GB2312" w:eastAsia="仿宋_GB2312" w:cs="仿宋_GB2312"/>
          <w:sz w:val="28"/>
          <w:szCs w:val="28"/>
        </w:rPr>
      </w:pP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p>
    <w:p>
      <w:pPr>
        <w:keepNext w:val="0"/>
        <w:keepLines w:val="0"/>
        <w:pageBreakBefore w:val="0"/>
        <w:numPr>
          <w:ilvl w:val="0"/>
          <w:numId w:val="6"/>
        </w:numPr>
        <w:kinsoku/>
        <w:wordWrap/>
        <w:overflowPunct/>
        <w:topLinePunct w:val="0"/>
        <w:autoSpaceDE/>
        <w:autoSpaceDN/>
        <w:bidi w:val="0"/>
        <w:adjustRightInd/>
        <w:snapToGrid/>
        <w:spacing w:line="430" w:lineRule="exact"/>
        <w:ind w:left="2520" w:leftChars="0" w:firstLineChars="0"/>
        <w:jc w:val="both"/>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lang w:val="en-US" w:eastAsia="zh-CN"/>
        </w:rPr>
        <w:t xml:space="preserve"> 家居室内设计基本原则</w:t>
      </w:r>
    </w:p>
    <w:p>
      <w:pPr>
        <w:keepNext w:val="0"/>
        <w:keepLines w:val="0"/>
        <w:pageBreakBefore w:val="0"/>
        <w:kinsoku/>
        <w:wordWrap/>
        <w:overflowPunct/>
        <w:topLinePunct w:val="0"/>
        <w:autoSpaceDE/>
        <w:autoSpaceDN/>
        <w:bidi w:val="0"/>
        <w:adjustRightInd/>
        <w:snapToGrid/>
        <w:spacing w:line="430" w:lineRule="exact"/>
        <w:ind w:left="0" w:leftChars="0" w:firstLine="0" w:firstLine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一、</w:t>
      </w:r>
      <w:r>
        <w:rPr>
          <w:rFonts w:hint="eastAsia" w:ascii="仿宋_GB2312" w:hAnsi="仿宋_GB2312" w:eastAsia="仿宋_GB2312" w:cs="仿宋_GB2312"/>
          <w:sz w:val="28"/>
          <w:szCs w:val="28"/>
          <w:lang w:val="en-US" w:eastAsia="zh-CN"/>
        </w:rPr>
        <w:t>了解家居室内设计基本原则及生活方式</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w:t>
      </w:r>
      <w:r>
        <w:rPr>
          <w:rFonts w:hint="eastAsia" w:ascii="仿宋_GB2312" w:hAnsi="仿宋_GB2312" w:eastAsia="仿宋_GB2312" w:cs="仿宋_GB2312"/>
          <w:b/>
          <w:sz w:val="28"/>
          <w:szCs w:val="28"/>
          <w:lang w:val="en-US" w:eastAsia="zh-CN"/>
        </w:rPr>
        <w:t>章</w:t>
      </w:r>
      <w:r>
        <w:rPr>
          <w:rFonts w:hint="eastAsia" w:ascii="仿宋_GB2312" w:hAnsi="仿宋_GB2312" w:eastAsia="仿宋_GB2312" w:cs="仿宋_GB2312"/>
          <w:b/>
          <w:sz w:val="28"/>
          <w:szCs w:val="28"/>
        </w:rPr>
        <w:t>重点</w:t>
      </w:r>
    </w:p>
    <w:p>
      <w:pPr>
        <w:pStyle w:val="9"/>
        <w:keepNext w:val="0"/>
        <w:keepLines w:val="0"/>
        <w:pageBreakBefore w:val="0"/>
        <w:numPr>
          <w:ilvl w:val="0"/>
          <w:numId w:val="7"/>
        </w:numPr>
        <w:kinsoku/>
        <w:wordWrap/>
        <w:overflowPunct/>
        <w:topLinePunct w:val="0"/>
        <w:autoSpaceDE/>
        <w:autoSpaceDN/>
        <w:bidi w:val="0"/>
        <w:adjustRightInd/>
        <w:snapToGrid/>
        <w:spacing w:line="430" w:lineRule="exact"/>
        <w:ind w:firstLine="1120" w:firstLineChars="4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家居空间功能和生活方式</w:t>
      </w:r>
    </w:p>
    <w:p>
      <w:pPr>
        <w:pStyle w:val="9"/>
        <w:keepNext w:val="0"/>
        <w:keepLines w:val="0"/>
        <w:pageBreakBefore w:val="0"/>
        <w:numPr>
          <w:ilvl w:val="0"/>
          <w:numId w:val="7"/>
        </w:numPr>
        <w:kinsoku/>
        <w:wordWrap/>
        <w:overflowPunct/>
        <w:topLinePunct w:val="0"/>
        <w:autoSpaceDE/>
        <w:autoSpaceDN/>
        <w:bidi w:val="0"/>
        <w:adjustRightInd/>
        <w:snapToGrid/>
        <w:spacing w:line="430" w:lineRule="exact"/>
        <w:ind w:firstLine="1120" w:firstLineChars="4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室内设计的核心理念</w:t>
      </w:r>
    </w:p>
    <w:p>
      <w:pPr>
        <w:pStyle w:val="9"/>
        <w:keepNext w:val="0"/>
        <w:keepLines w:val="0"/>
        <w:pageBreakBefore w:val="0"/>
        <w:numPr>
          <w:ilvl w:val="0"/>
          <w:numId w:val="7"/>
        </w:numPr>
        <w:kinsoku/>
        <w:wordWrap/>
        <w:overflowPunct/>
        <w:topLinePunct w:val="0"/>
        <w:autoSpaceDE/>
        <w:autoSpaceDN/>
        <w:bidi w:val="0"/>
        <w:adjustRightInd/>
        <w:snapToGrid/>
        <w:spacing w:line="430" w:lineRule="exact"/>
        <w:ind w:firstLine="1120" w:firstLineChars="4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家居各空间的设计原则</w:t>
      </w:r>
    </w:p>
    <w:p>
      <w:pPr>
        <w:pStyle w:val="9"/>
        <w:keepNext w:val="0"/>
        <w:keepLines w:val="0"/>
        <w:pageBreakBefore w:val="0"/>
        <w:numPr>
          <w:ilvl w:val="0"/>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pStyle w:val="9"/>
        <w:keepNext w:val="0"/>
        <w:keepLines w:val="0"/>
        <w:pageBreakBefore w:val="0"/>
        <w:numPr>
          <w:ilvl w:val="0"/>
          <w:numId w:val="8"/>
        </w:numPr>
        <w:kinsoku/>
        <w:wordWrap/>
        <w:overflowPunct/>
        <w:topLinePunct w:val="0"/>
        <w:autoSpaceDE/>
        <w:autoSpaceDN/>
        <w:bidi w:val="0"/>
        <w:adjustRightInd/>
        <w:snapToGrid/>
        <w:spacing w:line="43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能掌握家居空间的设计理念</w:t>
      </w:r>
    </w:p>
    <w:p>
      <w:pPr>
        <w:pStyle w:val="9"/>
        <w:keepNext w:val="0"/>
        <w:keepLines w:val="0"/>
        <w:pageBreakBefore w:val="0"/>
        <w:numPr>
          <w:ilvl w:val="0"/>
          <w:numId w:val="8"/>
        </w:numPr>
        <w:kinsoku/>
        <w:wordWrap/>
        <w:overflowPunct/>
        <w:topLinePunct w:val="0"/>
        <w:autoSpaceDE/>
        <w:autoSpaceDN/>
        <w:bidi w:val="0"/>
        <w:adjustRightInd/>
        <w:snapToGrid/>
        <w:spacing w:line="43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能掌握家居空间设计的内容</w:t>
      </w:r>
    </w:p>
    <w:p>
      <w:pPr>
        <w:pStyle w:val="9"/>
        <w:keepNext w:val="0"/>
        <w:keepLines w:val="0"/>
        <w:pageBreakBefore w:val="0"/>
        <w:numPr>
          <w:ilvl w:val="0"/>
          <w:numId w:val="8"/>
        </w:numPr>
        <w:kinsoku/>
        <w:wordWrap/>
        <w:overflowPunct/>
        <w:topLinePunct w:val="0"/>
        <w:autoSpaceDE/>
        <w:autoSpaceDN/>
        <w:bidi w:val="0"/>
        <w:adjustRightInd/>
        <w:snapToGrid/>
        <w:spacing w:line="43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掌握课程任务和明确学习目标</w:t>
      </w:r>
    </w:p>
    <w:p>
      <w:pPr>
        <w:pStyle w:val="9"/>
        <w:keepNext w:val="0"/>
        <w:keepLines w:val="0"/>
        <w:pageBreakBefore w:val="0"/>
        <w:numPr>
          <w:ilvl w:val="0"/>
          <w:numId w:val="8"/>
        </w:numPr>
        <w:kinsoku/>
        <w:wordWrap/>
        <w:overflowPunct/>
        <w:topLinePunct w:val="0"/>
        <w:autoSpaceDE/>
        <w:autoSpaceDN/>
        <w:bidi w:val="0"/>
        <w:adjustRightInd/>
        <w:snapToGrid/>
        <w:spacing w:line="430" w:lineRule="exact"/>
        <w:ind w:left="0" w:leftChars="0"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能正确的家居空间想象力和尺度感</w:t>
      </w:r>
    </w:p>
    <w:p>
      <w:pPr>
        <w:pStyle w:val="9"/>
        <w:keepNext w:val="0"/>
        <w:keepLines w:val="0"/>
        <w:pageBreakBefore w:val="0"/>
        <w:numPr>
          <w:ilvl w:val="0"/>
          <w:numId w:val="0"/>
        </w:numPr>
        <w:kinsoku/>
        <w:wordWrap/>
        <w:overflowPunct/>
        <w:topLinePunct w:val="0"/>
        <w:autoSpaceDE/>
        <w:autoSpaceDN/>
        <w:bidi w:val="0"/>
        <w:adjustRightInd/>
        <w:snapToGrid/>
        <w:spacing w:line="430" w:lineRule="exact"/>
        <w:ind w:leftChars="200"/>
        <w:textAlignment w:val="auto"/>
        <w:rPr>
          <w:rFonts w:hint="eastAsia" w:ascii="仿宋_GB2312" w:hAnsi="仿宋_GB2312" w:eastAsia="仿宋_GB2312" w:cs="仿宋_GB2312"/>
          <w:sz w:val="28"/>
          <w:szCs w:val="28"/>
        </w:rPr>
      </w:pPr>
    </w:p>
    <w:p>
      <w:pPr>
        <w:pStyle w:val="9"/>
        <w:keepNext w:val="0"/>
        <w:keepLines w:val="0"/>
        <w:pageBreakBefore w:val="0"/>
        <w:numPr>
          <w:ilvl w:val="0"/>
          <w:numId w:val="0"/>
        </w:numPr>
        <w:kinsoku/>
        <w:wordWrap/>
        <w:overflowPunct/>
        <w:topLinePunct w:val="0"/>
        <w:autoSpaceDE/>
        <w:autoSpaceDN/>
        <w:bidi w:val="0"/>
        <w:adjustRightInd/>
        <w:snapToGrid/>
        <w:spacing w:line="430" w:lineRule="exact"/>
        <w:ind w:leftChars="200"/>
        <w:textAlignment w:val="auto"/>
        <w:rPr>
          <w:rFonts w:hint="eastAsia" w:ascii="仿宋_GB2312" w:hAnsi="仿宋_GB2312" w:eastAsia="仿宋_GB2312" w:cs="仿宋_GB2312"/>
          <w:sz w:val="28"/>
          <w:szCs w:val="28"/>
        </w:rPr>
      </w:pPr>
    </w:p>
    <w:p>
      <w:pPr>
        <w:keepNext w:val="0"/>
        <w:keepLines w:val="0"/>
        <w:pageBreakBefore w:val="0"/>
        <w:numPr>
          <w:ilvl w:val="0"/>
          <w:numId w:val="0"/>
        </w:numPr>
        <w:kinsoku/>
        <w:wordWrap/>
        <w:overflowPunct/>
        <w:topLinePunct w:val="0"/>
        <w:autoSpaceDE/>
        <w:autoSpaceDN/>
        <w:bidi w:val="0"/>
        <w:adjustRightInd/>
        <w:snapToGrid/>
        <w:spacing w:line="430" w:lineRule="exact"/>
        <w:ind w:leftChars="0" w:firstLine="2249" w:firstLineChars="800"/>
        <w:jc w:val="both"/>
        <w:textAlignment w:val="auto"/>
        <w:rPr>
          <w:rFonts w:hint="eastAsia" w:ascii="仿宋_GB2312" w:hAnsi="仿宋_GB2312" w:eastAsia="仿宋_GB2312" w:cs="仿宋_GB2312"/>
          <w:b/>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30" w:lineRule="exact"/>
        <w:ind w:leftChars="0" w:firstLine="2249" w:firstLineChars="800"/>
        <w:jc w:val="both"/>
        <w:textAlignment w:val="auto"/>
        <w:rPr>
          <w:rFonts w:hint="eastAsia" w:ascii="仿宋_GB2312" w:hAnsi="仿宋_GB2312" w:eastAsia="仿宋_GB2312" w:cs="仿宋_GB2312"/>
          <w:b/>
          <w:sz w:val="28"/>
          <w:szCs w:val="28"/>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430" w:lineRule="exact"/>
        <w:ind w:leftChars="0" w:firstLine="2249" w:firstLineChars="800"/>
        <w:jc w:val="both"/>
        <w:textAlignment w:val="auto"/>
        <w:rPr>
          <w:rFonts w:hint="default"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第三章  室内设计风格</w:t>
      </w:r>
    </w:p>
    <w:p>
      <w:pPr>
        <w:keepNext w:val="0"/>
        <w:keepLines w:val="0"/>
        <w:pageBreakBefore w:val="0"/>
        <w:numPr>
          <w:ilvl w:val="0"/>
          <w:numId w:val="9"/>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了解室内设计风格</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本章重点</w:t>
      </w:r>
    </w:p>
    <w:p>
      <w:pPr>
        <w:keepNext w:val="0"/>
        <w:keepLines w:val="0"/>
        <w:pageBreakBefore w:val="0"/>
        <w:kinsoku/>
        <w:wordWrap/>
        <w:overflowPunct/>
        <w:topLinePunct w:val="0"/>
        <w:autoSpaceDE/>
        <w:autoSpaceDN/>
        <w:bidi w:val="0"/>
        <w:adjustRightInd/>
        <w:snapToGrid/>
        <w:spacing w:line="43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了解不同室内设计风格的设计理念应用</w:t>
      </w:r>
    </w:p>
    <w:p>
      <w:pPr>
        <w:keepNext w:val="0"/>
        <w:keepLines w:val="0"/>
        <w:pageBreakBefore w:val="0"/>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要求</w:t>
      </w:r>
    </w:p>
    <w:p>
      <w:pPr>
        <w:pStyle w:val="9"/>
        <w:keepNext w:val="0"/>
        <w:keepLines w:val="0"/>
        <w:pageBreakBefore w:val="0"/>
        <w:numPr>
          <w:ilvl w:val="0"/>
          <w:numId w:val="10"/>
        </w:numPr>
        <w:kinsoku/>
        <w:wordWrap/>
        <w:overflowPunct/>
        <w:topLinePunct w:val="0"/>
        <w:autoSpaceDE/>
        <w:autoSpaceDN/>
        <w:bidi w:val="0"/>
        <w:adjustRightInd/>
        <w:snapToGrid/>
        <w:spacing w:line="430" w:lineRule="exact"/>
        <w:ind w:left="315" w:leftChars="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掌握不同室内风格艺术特点</w:t>
      </w:r>
    </w:p>
    <w:p>
      <w:pPr>
        <w:pStyle w:val="9"/>
        <w:keepNext w:val="0"/>
        <w:keepLines w:val="0"/>
        <w:pageBreakBefore w:val="0"/>
        <w:numPr>
          <w:ilvl w:val="0"/>
          <w:numId w:val="10"/>
        </w:numPr>
        <w:kinsoku/>
        <w:wordWrap/>
        <w:overflowPunct/>
        <w:topLinePunct w:val="0"/>
        <w:autoSpaceDE/>
        <w:autoSpaceDN/>
        <w:bidi w:val="0"/>
        <w:adjustRightInd/>
        <w:snapToGrid/>
        <w:spacing w:line="430" w:lineRule="exact"/>
        <w:ind w:left="315" w:lef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掌握空间色彩搭配技巧</w:t>
      </w:r>
    </w:p>
    <w:p>
      <w:pPr>
        <w:pStyle w:val="9"/>
        <w:keepNext w:val="0"/>
        <w:keepLines w:val="0"/>
        <w:pageBreakBefore w:val="0"/>
        <w:numPr>
          <w:ilvl w:val="0"/>
          <w:numId w:val="10"/>
        </w:numPr>
        <w:kinsoku/>
        <w:wordWrap/>
        <w:overflowPunct/>
        <w:topLinePunct w:val="0"/>
        <w:autoSpaceDE/>
        <w:autoSpaceDN/>
        <w:bidi w:val="0"/>
        <w:adjustRightInd/>
        <w:snapToGrid/>
        <w:spacing w:line="430" w:lineRule="exact"/>
        <w:ind w:left="315" w:leftChars="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能正确表达软装设计意图</w:t>
      </w:r>
    </w:p>
    <w:p>
      <w:pPr>
        <w:pStyle w:val="9"/>
        <w:keepNext w:val="0"/>
        <w:keepLines w:val="0"/>
        <w:pageBreakBefore w:val="0"/>
        <w:numPr>
          <w:ilvl w:val="0"/>
          <w:numId w:val="0"/>
        </w:numPr>
        <w:kinsoku/>
        <w:wordWrap/>
        <w:overflowPunct/>
        <w:topLinePunct w:val="0"/>
        <w:autoSpaceDE/>
        <w:autoSpaceDN/>
        <w:bidi w:val="0"/>
        <w:adjustRightInd/>
        <w:snapToGrid/>
        <w:spacing w:line="430" w:lineRule="exact"/>
        <w:textAlignment w:val="auto"/>
        <w:rPr>
          <w:rFonts w:hint="eastAsia" w:ascii="仿宋_GB2312" w:hAnsi="仿宋_GB2312" w:eastAsia="仿宋_GB2312" w:cs="仿宋_GB2312"/>
          <w:sz w:val="28"/>
          <w:szCs w:val="28"/>
          <w:lang w:val="en-US" w:eastAsia="zh-CN"/>
        </w:rPr>
      </w:pPr>
    </w:p>
    <w:p>
      <w:pPr>
        <w:rPr>
          <w:rFonts w:hint="eastAsia" w:ascii="仿宋_GB2312" w:hAnsi="仿宋_GB2312" w:eastAsia="仿宋_GB2312" w:cs="仿宋_GB2312"/>
          <w:b/>
          <w:i w:val="0"/>
          <w:caps w:val="0"/>
          <w:color w:val="000000"/>
          <w:spacing w:val="0"/>
          <w:sz w:val="28"/>
          <w:szCs w:val="28"/>
          <w:shd w:val="clear" w:fill="FFFFFF"/>
          <w:lang w:val="en-US" w:eastAsia="zh-CN"/>
        </w:rPr>
      </w:pPr>
      <w:r>
        <w:rPr>
          <w:rFonts w:hint="eastAsia" w:ascii="仿宋_GB2312" w:hAnsi="仿宋_GB2312" w:eastAsia="仿宋_GB2312" w:cs="仿宋_GB2312"/>
          <w:sz w:val="28"/>
          <w:szCs w:val="28"/>
        </w:rPr>
        <w:t>参考文献</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b/>
          <w:i w:val="0"/>
          <w:caps w:val="0"/>
          <w:color w:val="000000"/>
          <w:spacing w:val="0"/>
          <w:sz w:val="28"/>
          <w:szCs w:val="28"/>
          <w:shd w:val="clear" w:fill="FFFFFF"/>
          <w:lang w:val="en-US" w:eastAsia="zh-CN"/>
        </w:rPr>
        <w:t>《室内设计原理》，隋洋编，吉林美术出版社，2006</w:t>
      </w:r>
      <w:r>
        <w:rPr>
          <w:rFonts w:hint="eastAsia" w:ascii="仿宋_GB2312" w:hAnsi="仿宋_GB2312" w:eastAsia="仿宋_GB2312" w:cs="仿宋_GB2312"/>
          <w:b/>
          <w:i w:val="0"/>
          <w:caps w:val="0"/>
          <w:color w:val="000000"/>
          <w:spacing w:val="0"/>
          <w:sz w:val="28"/>
          <w:szCs w:val="28"/>
          <w:shd w:val="clear" w:fill="FFFFFF"/>
          <w:lang w:val="en-US" w:eastAsia="zh-CN"/>
        </w:rPr>
        <w:br w:type="textWrapping"/>
      </w:r>
      <w:r>
        <w:rPr>
          <w:rFonts w:hint="eastAsia" w:ascii="仿宋_GB2312" w:hAnsi="仿宋_GB2312" w:eastAsia="仿宋_GB2312" w:cs="仿宋_GB2312"/>
          <w:b/>
          <w:i w:val="0"/>
          <w:caps w:val="0"/>
          <w:color w:val="000000"/>
          <w:spacing w:val="0"/>
          <w:sz w:val="28"/>
          <w:szCs w:val="28"/>
          <w:shd w:val="clear" w:fill="FFFFFF"/>
          <w:lang w:val="en-US" w:eastAsia="zh-CN"/>
        </w:rPr>
        <w:t xml:space="preserve">  2.《实验性住宅》，尼古拉斯·波普编，中国轻工业出版社，2002</w:t>
      </w:r>
    </w:p>
    <w:p>
      <w:pPr>
        <w:ind w:firstLine="281" w:firstLineChars="100"/>
        <w:rPr>
          <w:rFonts w:hint="eastAsia" w:ascii="仿宋_GB2312" w:hAnsi="仿宋_GB2312" w:eastAsia="仿宋_GB2312" w:cs="仿宋_GB2312"/>
          <w:b/>
          <w:i w:val="0"/>
          <w:caps w:val="0"/>
          <w:color w:val="000000"/>
          <w:spacing w:val="0"/>
          <w:sz w:val="28"/>
          <w:szCs w:val="28"/>
          <w:shd w:val="clear" w:fill="FFFFFF"/>
          <w:lang w:val="en-US" w:eastAsia="zh-CN"/>
        </w:rPr>
      </w:pPr>
      <w:r>
        <w:rPr>
          <w:rFonts w:hint="eastAsia" w:ascii="仿宋_GB2312" w:hAnsi="仿宋_GB2312" w:eastAsia="仿宋_GB2312" w:cs="仿宋_GB2312"/>
          <w:b/>
          <w:i w:val="0"/>
          <w:caps w:val="0"/>
          <w:color w:val="000000"/>
          <w:spacing w:val="0"/>
          <w:sz w:val="28"/>
          <w:szCs w:val="28"/>
          <w:shd w:val="clear" w:fill="FFFFFF"/>
          <w:lang w:val="en-US" w:eastAsia="zh-CN"/>
        </w:rPr>
        <w:t>3.《新型木建筑》，内奥米·斯汤戈编，中国轻工业出版社，2002</w:t>
      </w:r>
    </w:p>
    <w:p>
      <w:pPr>
        <w:ind w:firstLine="281" w:firstLineChars="100"/>
        <w:rPr>
          <w:rFonts w:hint="default" w:ascii="仿宋_GB2312" w:hAnsi="仿宋_GB2312" w:eastAsia="仿宋_GB2312" w:cs="仿宋_GB2312"/>
          <w:b/>
          <w:i w:val="0"/>
          <w:caps w:val="0"/>
          <w:color w:val="000000"/>
          <w:spacing w:val="0"/>
          <w:sz w:val="28"/>
          <w:szCs w:val="28"/>
          <w:shd w:val="clear" w:fill="FFFFFF"/>
          <w:lang w:val="en-US" w:eastAsia="zh-CN"/>
        </w:rPr>
      </w:pPr>
    </w:p>
    <w:p>
      <w:pPr>
        <w:numPr>
          <w:ilvl w:val="0"/>
          <w:numId w:val="0"/>
        </w:numPr>
        <w:ind w:leftChars="200"/>
        <w:rPr>
          <w:rFonts w:hint="default" w:ascii="仿宋_GB2312" w:hAnsi="仿宋_GB2312" w:eastAsia="仿宋_GB2312" w:cs="仿宋_GB2312"/>
          <w:b/>
          <w:i w:val="0"/>
          <w:caps w:val="0"/>
          <w:color w:val="000000"/>
          <w:spacing w:val="0"/>
          <w:sz w:val="28"/>
          <w:szCs w:val="28"/>
          <w:shd w:val="clear" w:fill="FFFFFF"/>
          <w:lang w:val="en-US" w:eastAsia="zh-CN"/>
        </w:rPr>
      </w:pPr>
    </w:p>
    <w:sectPr>
      <w:pgSz w:w="11906" w:h="16838"/>
      <w:pgMar w:top="1440" w:right="1800" w:bottom="1440" w:left="26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7BF8BB"/>
    <w:multiLevelType w:val="singleLevel"/>
    <w:tmpl w:val="987BF8BB"/>
    <w:lvl w:ilvl="0" w:tentative="0">
      <w:start w:val="1"/>
      <w:numFmt w:val="decimal"/>
      <w:lvlText w:val="%1."/>
      <w:lvlJc w:val="left"/>
      <w:pPr>
        <w:tabs>
          <w:tab w:val="left" w:pos="312"/>
        </w:tabs>
      </w:pPr>
    </w:lvl>
  </w:abstractNum>
  <w:abstractNum w:abstractNumId="1">
    <w:nsid w:val="A09C15BA"/>
    <w:multiLevelType w:val="singleLevel"/>
    <w:tmpl w:val="A09C15BA"/>
    <w:lvl w:ilvl="0" w:tentative="0">
      <w:start w:val="1"/>
      <w:numFmt w:val="decimal"/>
      <w:suff w:val="space"/>
      <w:lvlText w:val="%1."/>
      <w:lvlJc w:val="left"/>
    </w:lvl>
  </w:abstractNum>
  <w:abstractNum w:abstractNumId="2">
    <w:nsid w:val="AD153146"/>
    <w:multiLevelType w:val="singleLevel"/>
    <w:tmpl w:val="AD153146"/>
    <w:lvl w:ilvl="0" w:tentative="0">
      <w:start w:val="1"/>
      <w:numFmt w:val="decimal"/>
      <w:lvlText w:val="%1."/>
      <w:lvlJc w:val="left"/>
      <w:pPr>
        <w:tabs>
          <w:tab w:val="left" w:pos="312"/>
        </w:tabs>
      </w:pPr>
    </w:lvl>
  </w:abstractNum>
  <w:abstractNum w:abstractNumId="3">
    <w:nsid w:val="C1C5F290"/>
    <w:multiLevelType w:val="singleLevel"/>
    <w:tmpl w:val="C1C5F290"/>
    <w:lvl w:ilvl="0" w:tentative="0">
      <w:start w:val="1"/>
      <w:numFmt w:val="decimal"/>
      <w:suff w:val="space"/>
      <w:lvlText w:val="%1."/>
      <w:lvlJc w:val="left"/>
    </w:lvl>
  </w:abstractNum>
  <w:abstractNum w:abstractNumId="4">
    <w:nsid w:val="EAB5A2DF"/>
    <w:multiLevelType w:val="singleLevel"/>
    <w:tmpl w:val="EAB5A2DF"/>
    <w:lvl w:ilvl="0" w:tentative="0">
      <w:start w:val="1"/>
      <w:numFmt w:val="chineseCounting"/>
      <w:suff w:val="space"/>
      <w:lvlText w:val="%1、"/>
      <w:lvlJc w:val="left"/>
      <w:rPr>
        <w:rFonts w:hint="eastAsia"/>
      </w:rPr>
    </w:lvl>
  </w:abstractNum>
  <w:abstractNum w:abstractNumId="5">
    <w:nsid w:val="FAD4E73E"/>
    <w:multiLevelType w:val="singleLevel"/>
    <w:tmpl w:val="FAD4E73E"/>
    <w:lvl w:ilvl="0" w:tentative="0">
      <w:start w:val="2"/>
      <w:numFmt w:val="chineseCounting"/>
      <w:suff w:val="nothing"/>
      <w:lvlText w:val="%1、"/>
      <w:lvlJc w:val="left"/>
      <w:rPr>
        <w:rFonts w:hint="eastAsia"/>
      </w:rPr>
    </w:lvl>
  </w:abstractNum>
  <w:abstractNum w:abstractNumId="6">
    <w:nsid w:val="409309CA"/>
    <w:multiLevelType w:val="singleLevel"/>
    <w:tmpl w:val="409309CA"/>
    <w:lvl w:ilvl="0" w:tentative="0">
      <w:start w:val="2"/>
      <w:numFmt w:val="decimal"/>
      <w:suff w:val="nothing"/>
      <w:lvlText w:val="%1、"/>
      <w:lvlJc w:val="left"/>
      <w:pPr>
        <w:ind w:left="1320" w:leftChars="0" w:firstLine="0" w:firstLineChars="0"/>
      </w:pPr>
    </w:lvl>
  </w:abstractNum>
  <w:abstractNum w:abstractNumId="7">
    <w:nsid w:val="4551FADA"/>
    <w:multiLevelType w:val="singleLevel"/>
    <w:tmpl w:val="4551FADA"/>
    <w:lvl w:ilvl="0" w:tentative="0">
      <w:start w:val="1"/>
      <w:numFmt w:val="decimal"/>
      <w:suff w:val="space"/>
      <w:lvlText w:val="%1."/>
      <w:lvlJc w:val="left"/>
    </w:lvl>
  </w:abstractNum>
  <w:abstractNum w:abstractNumId="8">
    <w:nsid w:val="6DF2BC5E"/>
    <w:multiLevelType w:val="singleLevel"/>
    <w:tmpl w:val="6DF2BC5E"/>
    <w:lvl w:ilvl="0" w:tentative="0">
      <w:start w:val="2"/>
      <w:numFmt w:val="decimal"/>
      <w:suff w:val="nothing"/>
      <w:lvlText w:val="%1、"/>
      <w:lvlJc w:val="left"/>
      <w:pPr>
        <w:ind w:left="700" w:leftChars="0" w:firstLine="0" w:firstLineChars="0"/>
      </w:pPr>
    </w:lvl>
  </w:abstractNum>
  <w:abstractNum w:abstractNumId="9">
    <w:nsid w:val="7F768DC2"/>
    <w:multiLevelType w:val="singleLevel"/>
    <w:tmpl w:val="7F768DC2"/>
    <w:lvl w:ilvl="0" w:tentative="0">
      <w:start w:val="2"/>
      <w:numFmt w:val="chineseCounting"/>
      <w:suff w:val="space"/>
      <w:lvlText w:val="第%1章"/>
      <w:lvlJc w:val="left"/>
      <w:pPr>
        <w:ind w:left="2520"/>
      </w:pPr>
      <w:rPr>
        <w:rFonts w:hint="eastAsia"/>
      </w:rPr>
    </w:lvl>
  </w:abstractNum>
  <w:num w:numId="1">
    <w:abstractNumId w:val="0"/>
  </w:num>
  <w:num w:numId="2">
    <w:abstractNumId w:val="6"/>
  </w:num>
  <w:num w:numId="3">
    <w:abstractNumId w:val="5"/>
  </w:num>
  <w:num w:numId="4">
    <w:abstractNumId w:val="8"/>
  </w:num>
  <w:num w:numId="5">
    <w:abstractNumId w:val="7"/>
  </w:num>
  <w:num w:numId="6">
    <w:abstractNumId w:val="9"/>
  </w:num>
  <w:num w:numId="7">
    <w:abstractNumId w:val="2"/>
  </w:num>
  <w:num w:numId="8">
    <w:abstractNumId w:val="3"/>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584571"/>
    <w:rsid w:val="00007B49"/>
    <w:rsid w:val="00156231"/>
    <w:rsid w:val="00163D9F"/>
    <w:rsid w:val="002B37CB"/>
    <w:rsid w:val="0077486F"/>
    <w:rsid w:val="00886314"/>
    <w:rsid w:val="00AE590F"/>
    <w:rsid w:val="00B9418B"/>
    <w:rsid w:val="00CA01E7"/>
    <w:rsid w:val="00D26263"/>
    <w:rsid w:val="00EF76D1"/>
    <w:rsid w:val="00FA2916"/>
    <w:rsid w:val="00FB64E5"/>
    <w:rsid w:val="013850F5"/>
    <w:rsid w:val="10D71942"/>
    <w:rsid w:val="145E79B9"/>
    <w:rsid w:val="1A59047B"/>
    <w:rsid w:val="1DF84BFF"/>
    <w:rsid w:val="1EB0116B"/>
    <w:rsid w:val="1FF43282"/>
    <w:rsid w:val="298F13D9"/>
    <w:rsid w:val="29907BDB"/>
    <w:rsid w:val="2F06394A"/>
    <w:rsid w:val="34CA29E5"/>
    <w:rsid w:val="41883D10"/>
    <w:rsid w:val="4BBA3CBF"/>
    <w:rsid w:val="541D522E"/>
    <w:rsid w:val="54D1329A"/>
    <w:rsid w:val="55717CD3"/>
    <w:rsid w:val="5C2F7C24"/>
    <w:rsid w:val="5D041897"/>
    <w:rsid w:val="5F1C4063"/>
    <w:rsid w:val="637A64C7"/>
    <w:rsid w:val="63E175AF"/>
    <w:rsid w:val="6D711837"/>
    <w:rsid w:val="71584571"/>
    <w:rsid w:val="79995821"/>
    <w:rsid w:val="7CB45C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kern w:val="2"/>
      <w:sz w:val="18"/>
      <w:szCs w:val="18"/>
    </w:rPr>
  </w:style>
  <w:style w:type="character" w:customStyle="1" w:styleId="8">
    <w:name w:val="页脚 Char"/>
    <w:basedOn w:val="6"/>
    <w:link w:val="3"/>
    <w:qFormat/>
    <w:uiPriority w:val="0"/>
    <w:rPr>
      <w:kern w:val="2"/>
      <w:sz w:val="18"/>
      <w:szCs w:val="18"/>
    </w:rPr>
  </w:style>
  <w:style w:type="paragraph" w:styleId="9">
    <w:name w:val="List Paragraph"/>
    <w:basedOn w:val="1"/>
    <w:unhideWhenUsed/>
    <w:qFormat/>
    <w:uiPriority w:val="99"/>
    <w:pPr>
      <w:ind w:firstLine="420" w:firstLineChars="200"/>
    </w:pPr>
  </w:style>
  <w:style w:type="paragraph" w:customStyle="1" w:styleId="10">
    <w:name w:val="表格内容"/>
    <w:basedOn w:val="11"/>
    <w:qFormat/>
    <w:uiPriority w:val="0"/>
    <w:pPr>
      <w:widowControl w:val="0"/>
      <w:suppressLineNumbers/>
    </w:pPr>
  </w:style>
  <w:style w:type="paragraph" w:customStyle="1" w:styleId="11">
    <w:name w:val="正文1"/>
    <w:qFormat/>
    <w:uiPriority w:val="0"/>
    <w:pPr>
      <w:widowControl w:val="0"/>
      <w:suppressAutoHyphens w:val="0"/>
      <w:bidi w:val="0"/>
      <w:spacing w:before="0" w:after="0"/>
      <w:jc w:val="both"/>
    </w:pPr>
    <w:rPr>
      <w:rFonts w:asciiTheme="minorHAnsi" w:hAnsiTheme="minorHAnsi" w:eastAsiaTheme="minorEastAsia" w:cstheme="minorBidi"/>
      <w:color w:val="auto"/>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311</Words>
  <Characters>1776</Characters>
  <Lines>14</Lines>
  <Paragraphs>4</Paragraphs>
  <TotalTime>2</TotalTime>
  <ScaleCrop>false</ScaleCrop>
  <LinksUpToDate>false</LinksUpToDate>
  <CharactersWithSpaces>2083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2019-06-05T08:57:00Z</dcterms:created>
  <dc:creator>包洗白</dc:creator>
  <cp:lastModifiedBy>Administrator</cp:lastModifiedBy>
  <cp:lastPrinted>2020-07-27T08:44:00Z</cp:lastPrinted>
  <dcterms:modified xsi:type="dcterms:W3CDTF">2021-08-06T07:16:35Z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2E72409D46B645CFBA86DCFF25C7B166</vt:lpwstr>
  </property>
</Properties>
</file>